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6" w:rsidRDefault="00B21DA6" w:rsidP="007114ED">
      <w:pPr>
        <w:spacing w:before="0" w:beforeAutospacing="0" w:after="0" w:afterAutospacing="0"/>
        <w:contextualSpacing/>
      </w:pPr>
      <w:r>
        <w:rPr>
          <w:noProof/>
          <w:lang w:eastAsia="en-AU"/>
        </w:rPr>
        <w:drawing>
          <wp:inline distT="0" distB="0" distL="0" distR="0">
            <wp:extent cx="4984124" cy="242122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&amp; Hospital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24" cy="24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983" w:rsidRPr="00B21DA6" w:rsidRDefault="00B21DA6" w:rsidP="007114ED">
      <w:pPr>
        <w:spacing w:before="0" w:beforeAutospacing="0" w:after="0" w:afterAutospacing="0"/>
        <w:contextualSpacing/>
        <w:rPr>
          <w:sz w:val="28"/>
          <w:szCs w:val="28"/>
        </w:rPr>
      </w:pPr>
      <w:r w:rsidRPr="00B21DA6">
        <w:rPr>
          <w:color w:val="FF0000"/>
          <w:sz w:val="28"/>
          <w:szCs w:val="28"/>
        </w:rPr>
        <w:t>HAS YOUR BUSINESS HAD IT</w:t>
      </w:r>
      <w:r w:rsidR="008E37A7" w:rsidRPr="00B21DA6">
        <w:rPr>
          <w:color w:val="FF0000"/>
          <w:sz w:val="28"/>
          <w:szCs w:val="28"/>
        </w:rPr>
        <w:t>S PRE-30 JUNE HEALTH CHECK</w:t>
      </w:r>
      <w:r w:rsidR="008E37A7" w:rsidRPr="00B21DA6">
        <w:rPr>
          <w:sz w:val="28"/>
          <w:szCs w:val="28"/>
        </w:rPr>
        <w:t>?</w:t>
      </w:r>
    </w:p>
    <w:p w:rsidR="008E37A7" w:rsidRDefault="008E37A7" w:rsidP="008E37A7">
      <w:pPr>
        <w:spacing w:before="0" w:beforeAutospacing="0" w:after="0" w:afterAutospacing="0"/>
        <w:contextualSpacing/>
        <w:jc w:val="left"/>
      </w:pPr>
    </w:p>
    <w:p w:rsidR="00FE1F7F" w:rsidRDefault="00C22505" w:rsidP="008E37A7">
      <w:pPr>
        <w:spacing w:before="0" w:beforeAutospacing="0" w:after="0" w:afterAutospacing="0"/>
        <w:contextualSpacing/>
        <w:jc w:val="left"/>
      </w:pPr>
      <w:r>
        <w:t xml:space="preserve">We always take care of our personal health, but what about the health of our business? </w:t>
      </w:r>
      <w:r w:rsidR="00FE1F7F">
        <w:t>Knowing this topic is dry and boring, let’s add your favourite beverage – tea, coffee, water and get into the nuts and bolts of it.</w:t>
      </w:r>
    </w:p>
    <w:p w:rsidR="00FE1F7F" w:rsidRDefault="00FE1F7F" w:rsidP="008E37A7">
      <w:pPr>
        <w:spacing w:before="0" w:beforeAutospacing="0" w:after="0" w:afterAutospacing="0"/>
        <w:contextualSpacing/>
        <w:jc w:val="left"/>
      </w:pPr>
    </w:p>
    <w:p w:rsidR="00FE1F7F" w:rsidRDefault="00FE1F7F" w:rsidP="008E37A7">
      <w:pPr>
        <w:spacing w:before="0" w:beforeAutospacing="0" w:after="0" w:afterAutospacing="0"/>
        <w:contextualSpacing/>
        <w:jc w:val="left"/>
      </w:pPr>
      <w:r>
        <w:t>June</w:t>
      </w:r>
      <w:r w:rsidR="0056535C">
        <w:t xml:space="preserve"> 30</w:t>
      </w:r>
      <w:r>
        <w:t xml:space="preserve"> is fast approaching</w:t>
      </w:r>
      <w:r w:rsidR="0056535C">
        <w:t xml:space="preserve"> and</w:t>
      </w:r>
      <w:r>
        <w:t xml:space="preserve"> there is not much time left </w:t>
      </w:r>
      <w:r w:rsidR="0056535C">
        <w:t xml:space="preserve">BUT </w:t>
      </w:r>
      <w:r>
        <w:t xml:space="preserve">didn’t the Honorary Joe Hockey </w:t>
      </w:r>
      <w:r w:rsidR="0056535C">
        <w:t xml:space="preserve">(Federal Treasurer) </w:t>
      </w:r>
      <w:r>
        <w:t xml:space="preserve">tantalise our taste buds with some great incentives for small businesses to </w:t>
      </w:r>
      <w:r w:rsidR="0056535C">
        <w:rPr>
          <w:b/>
        </w:rPr>
        <w:t>“Grow AND reduce taxes”</w:t>
      </w:r>
      <w:r w:rsidR="0056535C">
        <w:t>.</w:t>
      </w:r>
    </w:p>
    <w:p w:rsidR="0056535C" w:rsidRPr="0056535C" w:rsidRDefault="0056535C" w:rsidP="008E37A7">
      <w:pPr>
        <w:spacing w:before="0" w:beforeAutospacing="0" w:after="0" w:afterAutospacing="0"/>
        <w:contextualSpacing/>
        <w:jc w:val="left"/>
      </w:pPr>
    </w:p>
    <w:p w:rsidR="008E37A7" w:rsidRDefault="00AA6865" w:rsidP="00AA6865">
      <w:pPr>
        <w:spacing w:before="0" w:beforeAutospacing="0" w:after="0" w:afterAutospacing="0"/>
        <w:contextualSpacing/>
        <w:jc w:val="left"/>
      </w:pPr>
      <w:r>
        <w:t>Let’s look at some the areas that should be considered</w:t>
      </w:r>
      <w:r w:rsidR="0056535C">
        <w:t xml:space="preserve"> and really take advantage of these incentives</w:t>
      </w:r>
      <w:r>
        <w:t>.</w:t>
      </w:r>
    </w:p>
    <w:p w:rsidR="001537A5" w:rsidRDefault="001537A5" w:rsidP="008E37A7">
      <w:pPr>
        <w:spacing w:before="0" w:beforeAutospacing="0" w:after="0" w:afterAutospacing="0"/>
        <w:contextualSpacing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Structure</w:t>
      </w:r>
    </w:p>
    <w:p w:rsidR="00C22505" w:rsidRDefault="00C22505" w:rsidP="0056535C">
      <w:pPr>
        <w:spacing w:before="0" w:beforeAutospacing="0" w:after="0" w:afterAutospacing="0"/>
        <w:jc w:val="left"/>
        <w:rPr>
          <w:u w:val="single"/>
        </w:rPr>
      </w:pPr>
    </w:p>
    <w:p w:rsidR="0056535C" w:rsidRDefault="0056535C" w:rsidP="0056535C">
      <w:pPr>
        <w:spacing w:before="0" w:beforeAutospacing="0" w:after="0" w:afterAutospacing="0"/>
        <w:jc w:val="left"/>
      </w:pPr>
      <w:r>
        <w:t>Is your current set up still the best for you? If you are a sole trader, have you outgrown this? Company taxes are fixed at 30% at the moment, what are you paying? (From 1 July 2015 this will reduce to 28.5% for small businesses)</w:t>
      </w:r>
    </w:p>
    <w:p w:rsidR="0056535C" w:rsidRDefault="0056535C" w:rsidP="0056535C">
      <w:pPr>
        <w:spacing w:before="0" w:beforeAutospacing="0" w:after="0" w:afterAutospacing="0"/>
        <w:jc w:val="left"/>
      </w:pPr>
    </w:p>
    <w:p w:rsidR="00C22505" w:rsidRDefault="0056535C" w:rsidP="0056535C">
      <w:pPr>
        <w:spacing w:before="0" w:beforeAutospacing="0" w:after="0" w:afterAutospacing="0"/>
        <w:jc w:val="left"/>
      </w:pPr>
      <w:r>
        <w:t xml:space="preserve">Do you </w:t>
      </w:r>
      <w:r w:rsidR="00AA6865">
        <w:t xml:space="preserve">know and understand the </w:t>
      </w:r>
      <w:r w:rsidR="00C22505">
        <w:t>“</w:t>
      </w:r>
      <w:r>
        <w:t xml:space="preserve">ATO </w:t>
      </w:r>
      <w:r w:rsidR="00C22505">
        <w:t>benchmarks”</w:t>
      </w:r>
      <w:r w:rsidR="00AA6865">
        <w:t>. These are</w:t>
      </w:r>
      <w:r w:rsidR="00C22505">
        <w:t xml:space="preserve"> set in place</w:t>
      </w:r>
      <w:r>
        <w:t xml:space="preserve"> to monitor and target industries for review.</w:t>
      </w:r>
    </w:p>
    <w:p w:rsidR="00C22505" w:rsidRDefault="00C22505" w:rsidP="001537A5">
      <w:pPr>
        <w:pStyle w:val="ListParagraph"/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Superannuation</w:t>
      </w:r>
    </w:p>
    <w:p w:rsidR="00C22505" w:rsidRDefault="00C22505" w:rsidP="001537A5">
      <w:pPr>
        <w:pStyle w:val="ListParagraph"/>
        <w:spacing w:before="0" w:beforeAutospacing="0" w:after="0" w:afterAutospacing="0"/>
        <w:jc w:val="left"/>
      </w:pPr>
    </w:p>
    <w:p w:rsidR="0056535C" w:rsidRDefault="0056535C" w:rsidP="0056535C">
      <w:pPr>
        <w:spacing w:before="0" w:beforeAutospacing="0" w:after="0" w:afterAutospacing="0"/>
        <w:jc w:val="left"/>
      </w:pPr>
      <w:r>
        <w:t>Are you aware that superannuation guarantee payments are only tax deductible to your business entity on physical payment (and receipt)</w:t>
      </w:r>
      <w:proofErr w:type="gramStart"/>
      <w:r>
        <w:t>.</w:t>
      </w:r>
      <w:proofErr w:type="gramEnd"/>
      <w:r>
        <w:t xml:space="preserve"> June is an ideal time to pay your superannuation obligations up to date and with ample time for them to be received and processed.</w:t>
      </w:r>
    </w:p>
    <w:p w:rsidR="0056535C" w:rsidRDefault="0056535C" w:rsidP="0056535C">
      <w:pPr>
        <w:spacing w:before="0" w:beforeAutospacing="0" w:after="0" w:afterAutospacing="0"/>
        <w:jc w:val="left"/>
      </w:pPr>
    </w:p>
    <w:p w:rsidR="0056535C" w:rsidRDefault="0056535C" w:rsidP="0056535C">
      <w:pPr>
        <w:spacing w:before="0" w:beforeAutospacing="0" w:after="0" w:afterAutospacing="0"/>
        <w:jc w:val="left"/>
      </w:pPr>
      <w:r>
        <w:t>There are also changes to superannuation reporting coming into effect from 1 July 2015 – are you super ready?</w:t>
      </w:r>
    </w:p>
    <w:p w:rsidR="0056535C" w:rsidRDefault="0056535C" w:rsidP="0056535C">
      <w:pPr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Capital assets</w:t>
      </w:r>
    </w:p>
    <w:p w:rsidR="00C22505" w:rsidRDefault="00C22505" w:rsidP="00CB2A81">
      <w:pPr>
        <w:pStyle w:val="ListParagraph"/>
        <w:spacing w:before="0" w:beforeAutospacing="0" w:after="0" w:afterAutospacing="0"/>
        <w:jc w:val="left"/>
      </w:pPr>
    </w:p>
    <w:p w:rsidR="0056535C" w:rsidRDefault="0056535C" w:rsidP="0056535C">
      <w:pPr>
        <w:spacing w:before="0" w:beforeAutospacing="0" w:after="0" w:afterAutospacing="0"/>
        <w:jc w:val="left"/>
      </w:pPr>
      <w:r>
        <w:t xml:space="preserve">The Federal Budget has provided an </w:t>
      </w:r>
      <w:r w:rsidR="00AA6865">
        <w:t>“accelerated depreciation” incentive</w:t>
      </w:r>
      <w:r>
        <w:t xml:space="preserve"> of $20,000 per item, yes, per item effective on assets purchased from 7.30pm 12</w:t>
      </w:r>
      <w:r w:rsidRPr="0056535C">
        <w:rPr>
          <w:vertAlign w:val="superscript"/>
        </w:rPr>
        <w:t>th</w:t>
      </w:r>
      <w:r>
        <w:t xml:space="preserve"> May 2015 until 30 June 2017. Take the time to consider the assets that require upgrading and look at doing that now and take advantage of this tax reprieve.</w:t>
      </w:r>
    </w:p>
    <w:p w:rsidR="0056535C" w:rsidRDefault="0056535C" w:rsidP="0056535C">
      <w:pPr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lastRenderedPageBreak/>
        <w:t>Bad Debts</w:t>
      </w:r>
    </w:p>
    <w:p w:rsidR="00C22505" w:rsidRDefault="00C22505" w:rsidP="00236B9D">
      <w:pPr>
        <w:pStyle w:val="ListParagraph"/>
        <w:spacing w:before="0" w:beforeAutospacing="0" w:after="0" w:afterAutospacing="0"/>
        <w:jc w:val="left"/>
      </w:pPr>
    </w:p>
    <w:p w:rsidR="00E715C4" w:rsidRDefault="00E715C4" w:rsidP="0056535C">
      <w:pPr>
        <w:spacing w:before="0" w:beforeAutospacing="0" w:after="0" w:afterAutospacing="0"/>
        <w:jc w:val="left"/>
      </w:pPr>
      <w:r>
        <w:t xml:space="preserve">If you </w:t>
      </w:r>
      <w:r w:rsidR="0056535C">
        <w:t xml:space="preserve">know you will not be getting paid from a debtor or debtors, </w:t>
      </w:r>
      <w:r>
        <w:t xml:space="preserve">don’t carry </w:t>
      </w:r>
      <w:r w:rsidR="0056535C">
        <w:t>the debt</w:t>
      </w:r>
      <w:r>
        <w:t xml:space="preserve"> any longer and write it off. </w:t>
      </w:r>
    </w:p>
    <w:p w:rsidR="00E715C4" w:rsidRDefault="00E715C4" w:rsidP="00236B9D">
      <w:pPr>
        <w:pStyle w:val="ListParagraph"/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Donations</w:t>
      </w:r>
    </w:p>
    <w:p w:rsidR="00C22505" w:rsidRDefault="00C22505" w:rsidP="00236B9D">
      <w:pPr>
        <w:pStyle w:val="ListParagraph"/>
        <w:spacing w:before="0" w:beforeAutospacing="0" w:after="0" w:afterAutospacing="0"/>
        <w:jc w:val="left"/>
      </w:pPr>
    </w:p>
    <w:p w:rsidR="00236B9D" w:rsidRDefault="00236B9D" w:rsidP="0056535C">
      <w:pPr>
        <w:spacing w:before="0" w:beforeAutospacing="0" w:after="0" w:afterAutospacing="0"/>
        <w:jc w:val="left"/>
      </w:pPr>
      <w:r>
        <w:t>Donations to registered entities are good methods to give back to local communities and to others with the advantage of tax deductibility (if they are registered recipients).</w:t>
      </w:r>
      <w:r w:rsidR="0056535C">
        <w:t xml:space="preserve"> Our favourite is NSW Variety, the Children’s Charity. Ask us for more information on how to support this great charity.</w:t>
      </w:r>
    </w:p>
    <w:p w:rsidR="00E715C4" w:rsidRDefault="00E715C4" w:rsidP="00236B9D">
      <w:pPr>
        <w:pStyle w:val="ListParagraph"/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Supplies</w:t>
      </w:r>
    </w:p>
    <w:p w:rsidR="0056535C" w:rsidRDefault="0056535C" w:rsidP="0056535C">
      <w:pPr>
        <w:spacing w:before="0" w:beforeAutospacing="0" w:after="0" w:afterAutospacing="0"/>
        <w:jc w:val="left"/>
      </w:pPr>
    </w:p>
    <w:p w:rsidR="00236B9D" w:rsidRDefault="00E715C4" w:rsidP="0056535C">
      <w:pPr>
        <w:spacing w:before="0" w:beforeAutospacing="0" w:after="0" w:afterAutospacing="0"/>
        <w:jc w:val="left"/>
      </w:pPr>
      <w:r>
        <w:t>Stock up on the su</w:t>
      </w:r>
      <w:r w:rsidR="00FE1F7F">
        <w:t>pplies th</w:t>
      </w:r>
      <w:r w:rsidR="00100FAD">
        <w:t xml:space="preserve">at do not expire. </w:t>
      </w:r>
      <w:proofErr w:type="gramStart"/>
      <w:r w:rsidR="00B21DA6">
        <w:t>In p</w:t>
      </w:r>
      <w:r w:rsidR="00100FAD">
        <w:t>articular</w:t>
      </w:r>
      <w:r w:rsidR="00B21DA6">
        <w:t>,</w:t>
      </w:r>
      <w:r w:rsidR="00FE1F7F">
        <w:t xml:space="preserve"> stationery (pens, paper, ink, </w:t>
      </w:r>
      <w:proofErr w:type="spellStart"/>
      <w:r w:rsidR="00FE1F7F">
        <w:t>etc</w:t>
      </w:r>
      <w:proofErr w:type="spellEnd"/>
      <w:r w:rsidR="00FE1F7F">
        <w:t>); also items like toiletries, tea, coffee, etc.</w:t>
      </w:r>
      <w:proofErr w:type="gramEnd"/>
    </w:p>
    <w:p w:rsidR="00C22505" w:rsidRDefault="00C22505" w:rsidP="00236B9D">
      <w:pPr>
        <w:pStyle w:val="ListParagraph"/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Trading Stock</w:t>
      </w:r>
    </w:p>
    <w:p w:rsidR="00C22505" w:rsidRDefault="00C22505" w:rsidP="00236B9D">
      <w:pPr>
        <w:pStyle w:val="ListParagraph"/>
        <w:spacing w:before="0" w:beforeAutospacing="0" w:after="0" w:afterAutospacing="0"/>
        <w:jc w:val="left"/>
      </w:pPr>
    </w:p>
    <w:p w:rsidR="00236B9D" w:rsidRDefault="00FE1F7F" w:rsidP="0056535C">
      <w:pPr>
        <w:spacing w:before="0" w:beforeAutospacing="0" w:after="0" w:afterAutospacing="0"/>
        <w:jc w:val="left"/>
      </w:pPr>
      <w:r>
        <w:t xml:space="preserve">Perform a </w:t>
      </w:r>
      <w:r w:rsidR="00236B9D">
        <w:t>stock take</w:t>
      </w:r>
      <w:r>
        <w:t xml:space="preserve">. This helps </w:t>
      </w:r>
      <w:r w:rsidR="00236B9D">
        <w:t>determine the level of lost, damaged and obsolete stock and write these off. This will assist in reducing your taxable income.</w:t>
      </w:r>
    </w:p>
    <w:p w:rsidR="00C22505" w:rsidRDefault="00C22505" w:rsidP="00236B9D">
      <w:pPr>
        <w:pStyle w:val="ListParagraph"/>
        <w:spacing w:before="0" w:beforeAutospacing="0" w:after="0" w:afterAutospacing="0"/>
        <w:jc w:val="left"/>
      </w:pPr>
    </w:p>
    <w:p w:rsidR="001537A5" w:rsidRPr="0056535C" w:rsidRDefault="001537A5" w:rsidP="0056535C">
      <w:pPr>
        <w:spacing w:before="0" w:beforeAutospacing="0" w:after="0" w:afterAutospacing="0"/>
        <w:jc w:val="left"/>
        <w:rPr>
          <w:u w:val="single"/>
        </w:rPr>
      </w:pPr>
      <w:r w:rsidRPr="0056535C">
        <w:rPr>
          <w:u w:val="single"/>
        </w:rPr>
        <w:t>Insurances</w:t>
      </w:r>
    </w:p>
    <w:p w:rsidR="00C22505" w:rsidRDefault="00C22505" w:rsidP="0056535C">
      <w:pPr>
        <w:spacing w:before="0" w:beforeAutospacing="0" w:after="0" w:afterAutospacing="0"/>
        <w:jc w:val="left"/>
      </w:pPr>
    </w:p>
    <w:p w:rsidR="00FE1F7F" w:rsidRDefault="0056535C" w:rsidP="00100FAD">
      <w:pPr>
        <w:spacing w:before="0" w:beforeAutospacing="0" w:after="0" w:afterAutospacing="0"/>
        <w:jc w:val="left"/>
      </w:pPr>
      <w:r>
        <w:t xml:space="preserve">You may be covered, but are you covered </w:t>
      </w:r>
      <w:r w:rsidR="00100FAD">
        <w:t xml:space="preserve">from a tax beneficial perspective? </w:t>
      </w:r>
      <w:r w:rsidR="00FE1F7F">
        <w:t>These include Life, TPD, Income Protection, Professional Indemnity, Publi</w:t>
      </w:r>
      <w:r w:rsidR="00100FAD">
        <w:t>c</w:t>
      </w:r>
      <w:r w:rsidR="00FE1F7F">
        <w:t xml:space="preserve"> Liability, </w:t>
      </w:r>
      <w:proofErr w:type="gramStart"/>
      <w:r w:rsidR="00FE1F7F">
        <w:t>Private</w:t>
      </w:r>
      <w:proofErr w:type="gramEnd"/>
      <w:r w:rsidR="00FE1F7F">
        <w:t xml:space="preserve"> Health Insurance. </w:t>
      </w:r>
    </w:p>
    <w:p w:rsidR="00FE1F7F" w:rsidRDefault="00FE1F7F" w:rsidP="00236B9D">
      <w:pPr>
        <w:pStyle w:val="ListParagraph"/>
        <w:spacing w:before="0" w:beforeAutospacing="0" w:after="0" w:afterAutospacing="0"/>
        <w:jc w:val="left"/>
      </w:pPr>
    </w:p>
    <w:p w:rsidR="00FE1F7F" w:rsidRDefault="00FE1F7F" w:rsidP="00100FAD">
      <w:pPr>
        <w:spacing w:before="0" w:beforeAutospacing="0" w:after="0" w:afterAutospacing="0"/>
        <w:jc w:val="left"/>
      </w:pPr>
      <w:r>
        <w:t>Some of these are tax deductible to you, provided they are owned the right way. Others provide you with reducing liability benefits.</w:t>
      </w:r>
    </w:p>
    <w:p w:rsidR="00100FAD" w:rsidRDefault="00100FAD" w:rsidP="00100FAD">
      <w:pPr>
        <w:spacing w:before="0" w:beforeAutospacing="0" w:after="0" w:afterAutospacing="0"/>
        <w:jc w:val="left"/>
      </w:pPr>
    </w:p>
    <w:p w:rsidR="00100FAD" w:rsidRDefault="00100FAD" w:rsidP="00100FAD">
      <w:pPr>
        <w:spacing w:before="0" w:beforeAutospacing="0" w:after="0" w:afterAutospacing="0"/>
        <w:jc w:val="left"/>
      </w:pPr>
    </w:p>
    <w:p w:rsidR="00C22505" w:rsidRPr="00100FAD" w:rsidRDefault="00100FAD" w:rsidP="00100FAD">
      <w:pPr>
        <w:spacing w:before="0" w:beforeAutospacing="0" w:after="0" w:afterAutospacing="0"/>
        <w:rPr>
          <w:b/>
          <w:sz w:val="28"/>
          <w:szCs w:val="28"/>
        </w:rPr>
      </w:pPr>
      <w:r w:rsidRPr="00100FAD">
        <w:rPr>
          <w:b/>
          <w:sz w:val="28"/>
          <w:szCs w:val="28"/>
        </w:rPr>
        <w:t>C</w:t>
      </w:r>
      <w:r w:rsidR="00FE1F7F" w:rsidRPr="00100FAD">
        <w:rPr>
          <w:b/>
          <w:sz w:val="28"/>
          <w:szCs w:val="28"/>
        </w:rPr>
        <w:t>ontact me today and ask for your Business Health Check.</w:t>
      </w:r>
    </w:p>
    <w:sectPr w:rsidR="00C22505" w:rsidRPr="0010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142"/>
    <w:multiLevelType w:val="hybridMultilevel"/>
    <w:tmpl w:val="8948F2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6"/>
    <w:rsid w:val="00100FAD"/>
    <w:rsid w:val="001537A5"/>
    <w:rsid w:val="00236B9D"/>
    <w:rsid w:val="00401B0B"/>
    <w:rsid w:val="0056535C"/>
    <w:rsid w:val="00672341"/>
    <w:rsid w:val="007114ED"/>
    <w:rsid w:val="008E37A7"/>
    <w:rsid w:val="00940367"/>
    <w:rsid w:val="00AA6865"/>
    <w:rsid w:val="00AF468B"/>
    <w:rsid w:val="00B21DA6"/>
    <w:rsid w:val="00B42983"/>
    <w:rsid w:val="00C22505"/>
    <w:rsid w:val="00CB2A81"/>
    <w:rsid w:val="00D72956"/>
    <w:rsid w:val="00DD5A2C"/>
    <w:rsid w:val="00E715C4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A7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15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D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A7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15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D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</cp:lastModifiedBy>
  <cp:revision>4</cp:revision>
  <dcterms:created xsi:type="dcterms:W3CDTF">2015-05-14T00:54:00Z</dcterms:created>
  <dcterms:modified xsi:type="dcterms:W3CDTF">2015-05-18T09:56:00Z</dcterms:modified>
</cp:coreProperties>
</file>